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F5" w:rsidRPr="00CD6585" w:rsidRDefault="002F5AF5" w:rsidP="00D05F0E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標楷體" w:eastAsia="標楷體" w:hAnsi="標楷體" w:cs="Times New Roman"/>
          <w:sz w:val="40"/>
          <w:szCs w:val="40"/>
        </w:rPr>
      </w:pPr>
      <w:r w:rsidRPr="00CD6585">
        <w:rPr>
          <w:rFonts w:ascii="標楷體" w:eastAsia="標楷體" w:hAnsi="標楷體" w:cs="標楷體" w:hint="eastAsia"/>
          <w:sz w:val="40"/>
          <w:szCs w:val="40"/>
        </w:rPr>
        <w:t>景文中學</w:t>
      </w:r>
      <w:r w:rsidRPr="00CD6585">
        <w:rPr>
          <w:rFonts w:ascii="標楷體" w:eastAsia="標楷體" w:hAnsi="標楷體" w:cs="標楷體"/>
          <w:sz w:val="40"/>
          <w:szCs w:val="40"/>
        </w:rPr>
        <w:t xml:space="preserve"> 105</w:t>
      </w:r>
      <w:r w:rsidRPr="00CD6585">
        <w:rPr>
          <w:rFonts w:ascii="標楷體" w:eastAsia="標楷體" w:hAnsi="標楷體" w:cs="標楷體" w:hint="eastAsia"/>
          <w:sz w:val="40"/>
          <w:szCs w:val="40"/>
        </w:rPr>
        <w:t>學年度國中部</w:t>
      </w:r>
    </w:p>
    <w:p w:rsidR="002F5AF5" w:rsidRPr="00CD6585" w:rsidRDefault="002F5AF5" w:rsidP="00D05F0E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標楷體" w:eastAsia="標楷體" w:hAnsi="標楷體" w:cs="Times New Roman"/>
          <w:color w:val="000000"/>
          <w:kern w:val="0"/>
          <w:sz w:val="40"/>
          <w:szCs w:val="40"/>
        </w:rPr>
      </w:pPr>
      <w:r w:rsidRPr="00CD6585">
        <w:rPr>
          <w:rFonts w:ascii="標楷體" w:eastAsia="標楷體" w:hAnsi="Times New Roman" w:cs="標楷體" w:hint="eastAsia"/>
          <w:color w:val="000000"/>
          <w:kern w:val="0"/>
          <w:sz w:val="40"/>
          <w:szCs w:val="40"/>
        </w:rPr>
        <w:t>國小應屆畢業生學力診斷評量</w:t>
      </w:r>
      <w:r w:rsidRPr="00CD6585">
        <w:rPr>
          <w:rFonts w:ascii="標楷體" w:eastAsia="標楷體" w:hAnsi="Times New Roman" w:cs="標楷體"/>
          <w:color w:val="000000"/>
          <w:kern w:val="0"/>
          <w:sz w:val="40"/>
          <w:szCs w:val="40"/>
        </w:rPr>
        <w:t xml:space="preserve"> </w:t>
      </w:r>
      <w:r w:rsidRPr="00CD6585">
        <w:rPr>
          <w:rFonts w:ascii="標楷體" w:eastAsia="標楷體" w:hAnsi="Times New Roman" w:cs="標楷體" w:hint="eastAsia"/>
          <w:color w:val="000000"/>
          <w:kern w:val="0"/>
          <w:sz w:val="40"/>
          <w:szCs w:val="40"/>
        </w:rPr>
        <w:t>暨</w:t>
      </w:r>
      <w:r w:rsidRPr="00CD6585">
        <w:rPr>
          <w:rFonts w:ascii="標楷體" w:eastAsia="標楷體" w:hAnsi="Times New Roman" w:cs="標楷體"/>
          <w:color w:val="000000"/>
          <w:kern w:val="0"/>
          <w:sz w:val="40"/>
          <w:szCs w:val="40"/>
        </w:rPr>
        <w:t xml:space="preserve"> </w:t>
      </w:r>
      <w:r w:rsidRPr="00CD6585">
        <w:rPr>
          <w:rFonts w:ascii="標楷體" w:eastAsia="標楷體" w:hAnsi="Times New Roman" w:cs="標楷體" w:hint="eastAsia"/>
          <w:color w:val="000000"/>
          <w:kern w:val="0"/>
          <w:sz w:val="40"/>
          <w:szCs w:val="40"/>
        </w:rPr>
        <w:t>新生入學家長說明會</w:t>
      </w:r>
    </w:p>
    <w:p w:rsidR="002F5AF5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  <w:sz w:val="23"/>
          <w:szCs w:val="23"/>
        </w:rPr>
      </w:pPr>
    </w:p>
    <w:p w:rsidR="002F5AF5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  <w:sz w:val="23"/>
          <w:szCs w:val="23"/>
        </w:rPr>
      </w:pPr>
      <w:r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一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、時間：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 xml:space="preserve"> 105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年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3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月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13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日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(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星期日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)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上午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08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：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30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～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11</w:t>
      </w: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：</w:t>
      </w:r>
      <w:r w:rsidRPr="0056759D"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>20</w:t>
      </w:r>
    </w:p>
    <w:p w:rsidR="002F5AF5" w:rsidRPr="0056759D" w:rsidRDefault="002F5AF5" w:rsidP="00D05F0E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標楷體" w:eastAsia="標楷體" w:hAnsi="Times New Roman" w:cs="Times New Roman"/>
          <w:color w:val="000000"/>
          <w:kern w:val="0"/>
          <w:sz w:val="23"/>
          <w:szCs w:val="23"/>
        </w:rPr>
      </w:pPr>
      <w:r w:rsidRPr="0056759D"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入學學力診斷評量</w:t>
      </w:r>
      <w:r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活動流程</w:t>
      </w:r>
      <w:r>
        <w:rPr>
          <w:rFonts w:ascii="標楷體" w:eastAsia="標楷體" w:hAnsi="Times New Roman" w:cs="標楷體"/>
          <w:color w:val="000000"/>
          <w:kern w:val="0"/>
          <w:sz w:val="23"/>
          <w:szCs w:val="23"/>
        </w:rPr>
        <w:t xml:space="preserve">                     </w:t>
      </w:r>
      <w:r>
        <w:rPr>
          <w:rFonts w:ascii="標楷體" w:eastAsia="標楷體" w:hAnsi="Times New Roman" w:cs="標楷體" w:hint="eastAsia"/>
          <w:color w:val="000000"/>
          <w:kern w:val="0"/>
          <w:sz w:val="23"/>
          <w:szCs w:val="23"/>
        </w:rPr>
        <w:t>新生入學家長說明會流程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4"/>
        <w:gridCol w:w="2682"/>
      </w:tblGrid>
      <w:tr w:rsidR="002F5AF5" w:rsidRPr="00A63182">
        <w:trPr>
          <w:trHeight w:val="717"/>
        </w:trPr>
        <w:tc>
          <w:tcPr>
            <w:tcW w:w="2104" w:type="dxa"/>
            <w:tcBorders>
              <w:tl2br w:val="single" w:sz="4" w:space="0" w:color="auto"/>
            </w:tcBorders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 xml:space="preserve">     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內容對象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入學學力診斷評量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國小應屆畢業生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08:30-09:00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預備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09:00-09:40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b/>
                <w:bCs/>
                <w:color w:val="000000"/>
                <w:kern w:val="0"/>
                <w:u w:val="single"/>
              </w:rPr>
              <w:t>國語</w:t>
            </w:r>
            <w:r w:rsidRPr="00A63182">
              <w:rPr>
                <w:rFonts w:ascii="標楷體" w:eastAsia="標楷體" w:hAnsi="Times New Roman" w:cs="Times New Roman"/>
                <w:color w:val="000000"/>
                <w:kern w:val="0"/>
              </w:rPr>
              <w:tab/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國小五、六年級國語課程內容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09:40-09:50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休息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09:50-10:30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b/>
                <w:bCs/>
                <w:color w:val="000000"/>
                <w:kern w:val="0"/>
                <w:u w:val="single"/>
              </w:rPr>
              <w:t>數學</w:t>
            </w:r>
            <w:r w:rsidRPr="00A63182">
              <w:rPr>
                <w:rFonts w:ascii="標楷體" w:eastAsia="標楷體" w:hAnsi="Times New Roman" w:cs="Times New Roman"/>
                <w:color w:val="000000"/>
                <w:kern w:val="0"/>
              </w:rPr>
              <w:tab/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國小五、六年級數學課程內容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10:30-10:40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休息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10:40-11:20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b/>
                <w:bCs/>
                <w:color w:val="000000"/>
                <w:kern w:val="0"/>
                <w:u w:val="single"/>
              </w:rPr>
              <w:t>英語</w:t>
            </w:r>
            <w:r w:rsidRPr="00A63182">
              <w:rPr>
                <w:rFonts w:ascii="標楷體" w:eastAsia="標楷體" w:hAnsi="Times New Roman" w:cs="Times New Roman"/>
                <w:color w:val="000000"/>
                <w:kern w:val="0"/>
              </w:rPr>
              <w:tab/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九年一貫課綱國小英語基本能力</w:t>
            </w:r>
          </w:p>
        </w:tc>
      </w:tr>
      <w:tr w:rsidR="002F5AF5" w:rsidRPr="00A63182">
        <w:tc>
          <w:tcPr>
            <w:tcW w:w="2104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地點</w:t>
            </w:r>
          </w:p>
        </w:tc>
        <w:tc>
          <w:tcPr>
            <w:tcW w:w="2682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勤勞樓教室</w:t>
            </w:r>
          </w:p>
        </w:tc>
      </w:tr>
    </w:tbl>
    <w:tbl>
      <w:tblPr>
        <w:tblpPr w:leftFromText="180" w:rightFromText="180" w:vertAnchor="text" w:horzAnchor="page" w:tblpX="6508" w:tblpY="-45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3119"/>
      </w:tblGrid>
      <w:tr w:rsidR="002F5AF5" w:rsidRPr="00A63182">
        <w:trPr>
          <w:trHeight w:val="797"/>
        </w:trPr>
        <w:tc>
          <w:tcPr>
            <w:tcW w:w="1809" w:type="dxa"/>
            <w:tcBorders>
              <w:tl2br w:val="single" w:sz="4" w:space="0" w:color="auto"/>
            </w:tcBorders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內容對象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311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入學說明會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(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新生家長</w:t>
            </w: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)</w:t>
            </w:r>
          </w:p>
        </w:tc>
      </w:tr>
      <w:tr w:rsidR="002F5AF5" w:rsidRPr="00A63182">
        <w:tc>
          <w:tcPr>
            <w:tcW w:w="180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09:05~09:20</w:t>
            </w:r>
          </w:p>
        </w:tc>
        <w:tc>
          <w:tcPr>
            <w:tcW w:w="311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社團才藝表演</w:t>
            </w:r>
          </w:p>
        </w:tc>
      </w:tr>
      <w:tr w:rsidR="002F5AF5" w:rsidRPr="00A63182">
        <w:trPr>
          <w:trHeight w:val="767"/>
        </w:trPr>
        <w:tc>
          <w:tcPr>
            <w:tcW w:w="180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09:20~10:00</w:t>
            </w:r>
          </w:p>
        </w:tc>
        <w:tc>
          <w:tcPr>
            <w:tcW w:w="311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學校簡介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暨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入學方法說明</w:t>
            </w:r>
          </w:p>
        </w:tc>
      </w:tr>
      <w:tr w:rsidR="002F5AF5" w:rsidRPr="00A63182">
        <w:tc>
          <w:tcPr>
            <w:tcW w:w="180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10:00~11:00</w:t>
            </w:r>
          </w:p>
        </w:tc>
        <w:tc>
          <w:tcPr>
            <w:tcW w:w="311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1.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課程規劃暨教學特色說明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2.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數理城市特色班課務說明</w:t>
            </w:r>
          </w:p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3.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國際雙語班特色說明</w:t>
            </w:r>
          </w:p>
        </w:tc>
      </w:tr>
      <w:tr w:rsidR="002F5AF5" w:rsidRPr="00A63182">
        <w:trPr>
          <w:trHeight w:val="531"/>
        </w:trPr>
        <w:tc>
          <w:tcPr>
            <w:tcW w:w="180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標楷體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11:00~11:10</w:t>
            </w:r>
          </w:p>
        </w:tc>
        <w:tc>
          <w:tcPr>
            <w:tcW w:w="311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Q &amp; A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、親師交流</w:t>
            </w:r>
          </w:p>
        </w:tc>
      </w:tr>
      <w:tr w:rsidR="002F5AF5" w:rsidRPr="00A63182">
        <w:tc>
          <w:tcPr>
            <w:tcW w:w="180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地點</w:t>
            </w:r>
          </w:p>
        </w:tc>
        <w:tc>
          <w:tcPr>
            <w:tcW w:w="3119" w:type="dxa"/>
          </w:tcPr>
          <w:p w:rsidR="002F5AF5" w:rsidRPr="00A63182" w:rsidRDefault="002F5AF5" w:rsidP="00A63182"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標楷體" w:eastAsia="標楷體" w:hAnsi="Times New Roman" w:cs="Times New Roman"/>
                <w:color w:val="000000"/>
                <w:kern w:val="0"/>
              </w:rPr>
            </w:pP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創新樓</w:t>
            </w:r>
            <w:r w:rsidRPr="00A63182">
              <w:rPr>
                <w:rFonts w:ascii="標楷體" w:eastAsia="標楷體" w:hAnsi="Times New Roman" w:cs="標楷體"/>
                <w:color w:val="000000"/>
                <w:kern w:val="0"/>
              </w:rPr>
              <w:t>B1</w:t>
            </w:r>
            <w:r w:rsidRPr="00A63182">
              <w:rPr>
                <w:rFonts w:ascii="標楷體" w:eastAsia="標楷體" w:hAnsi="Times New Roman" w:cs="標楷體" w:hint="eastAsia"/>
                <w:color w:val="000000"/>
                <w:kern w:val="0"/>
              </w:rPr>
              <w:t>演藝廳</w:t>
            </w:r>
          </w:p>
        </w:tc>
      </w:tr>
    </w:tbl>
    <w:p w:rsidR="002F5AF5" w:rsidRPr="0056759D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  <w:sz w:val="23"/>
          <w:szCs w:val="23"/>
        </w:rPr>
      </w:pP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 w:hint="eastAsia"/>
          <w:color w:val="000000"/>
          <w:kern w:val="0"/>
        </w:rPr>
        <w:t>二、評量方式與內容：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/>
          <w:color w:val="000000"/>
          <w:kern w:val="0"/>
        </w:rPr>
        <w:t>1.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三科均有選擇題及非選擇題。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/>
          <w:color w:val="000000"/>
          <w:kern w:val="0"/>
        </w:rPr>
        <w:t>2.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評量選擇題採電腦閱卷並做分析，請學生攜帶</w:t>
      </w:r>
      <w:r w:rsidRPr="00BF1B07">
        <w:rPr>
          <w:rFonts w:ascii="標楷體" w:eastAsia="標楷體" w:hAnsi="Times New Roman" w:cs="標楷體"/>
          <w:color w:val="000000"/>
          <w:kern w:val="0"/>
        </w:rPr>
        <w:t>2B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鉛筆、橡皮擦以利劃卡。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/>
          <w:color w:val="000000"/>
          <w:kern w:val="0"/>
        </w:rPr>
        <w:t>3.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非選擇題可用一般鉛筆或藍黑原子筆作答。</w:t>
      </w:r>
      <w:r w:rsidRPr="00BF1B07">
        <w:rPr>
          <w:rFonts w:ascii="標楷體" w:eastAsia="標楷體" w:hAnsi="Times New Roman" w:cs="Times New Roman"/>
          <w:color w:val="000000"/>
          <w:kern w:val="0"/>
        </w:rPr>
        <w:tab/>
      </w:r>
      <w:r w:rsidRPr="00BF1B07">
        <w:rPr>
          <w:rFonts w:ascii="標楷體" w:eastAsia="標楷體" w:hAnsi="Times New Roman" w:cs="Times New Roman"/>
          <w:color w:val="000000"/>
          <w:kern w:val="0"/>
        </w:rPr>
        <w:tab/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  <w:sz w:val="36"/>
          <w:szCs w:val="36"/>
          <w:u w:val="single"/>
        </w:rPr>
      </w:pPr>
      <w:r w:rsidRPr="00BF1B07">
        <w:rPr>
          <w:rFonts w:ascii="標楷體" w:eastAsia="標楷體" w:hAnsi="Times New Roman" w:cs="標楷體" w:hint="eastAsia"/>
          <w:color w:val="000000"/>
          <w:kern w:val="0"/>
          <w:sz w:val="36"/>
          <w:szCs w:val="36"/>
          <w:u w:val="single"/>
        </w:rPr>
        <w:t>三、報名時間：即日起至</w:t>
      </w:r>
      <w:r w:rsidRPr="00BF1B07">
        <w:rPr>
          <w:rFonts w:ascii="標楷體" w:eastAsia="標楷體" w:hAnsi="Times New Roman" w:cs="標楷體"/>
          <w:color w:val="000000"/>
          <w:kern w:val="0"/>
          <w:sz w:val="36"/>
          <w:szCs w:val="36"/>
          <w:u w:val="single"/>
        </w:rPr>
        <w:t>105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36"/>
          <w:szCs w:val="36"/>
          <w:u w:val="single"/>
        </w:rPr>
        <w:t>年</w:t>
      </w:r>
      <w:r w:rsidRPr="00BF1B07">
        <w:rPr>
          <w:rFonts w:ascii="標楷體" w:eastAsia="標楷體" w:hAnsi="Times New Roman" w:cs="標楷體"/>
          <w:color w:val="000000"/>
          <w:kern w:val="0"/>
          <w:sz w:val="36"/>
          <w:szCs w:val="36"/>
          <w:u w:val="single"/>
        </w:rPr>
        <w:t>3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36"/>
          <w:szCs w:val="36"/>
          <w:u w:val="single"/>
        </w:rPr>
        <w:t>月</w:t>
      </w:r>
      <w:r w:rsidRPr="00BF1B07">
        <w:rPr>
          <w:rFonts w:ascii="標楷體" w:eastAsia="標楷體" w:hAnsi="Times New Roman" w:cs="標楷體"/>
          <w:color w:val="000000"/>
          <w:kern w:val="0"/>
          <w:sz w:val="36"/>
          <w:szCs w:val="36"/>
          <w:u w:val="single"/>
        </w:rPr>
        <w:t>11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36"/>
          <w:szCs w:val="36"/>
          <w:u w:val="single"/>
        </w:rPr>
        <w:t>日</w:t>
      </w:r>
      <w:r w:rsidRPr="00BF1B07">
        <w:rPr>
          <w:rFonts w:ascii="標楷體" w:eastAsia="標楷體" w:hAnsi="Times New Roman" w:cs="標楷體"/>
          <w:color w:val="000000"/>
          <w:kern w:val="0"/>
          <w:sz w:val="36"/>
          <w:szCs w:val="36"/>
          <w:u w:val="single"/>
        </w:rPr>
        <w:t>(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36"/>
          <w:szCs w:val="36"/>
          <w:u w:val="single"/>
        </w:rPr>
        <w:t>星期五</w:t>
      </w:r>
      <w:r w:rsidRPr="00BF1B07">
        <w:rPr>
          <w:rFonts w:ascii="標楷體" w:eastAsia="標楷體" w:hAnsi="Times New Roman" w:cs="標楷體"/>
          <w:color w:val="000000"/>
          <w:kern w:val="0"/>
          <w:sz w:val="36"/>
          <w:szCs w:val="36"/>
          <w:u w:val="single"/>
        </w:rPr>
        <w:t>)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36"/>
          <w:szCs w:val="36"/>
          <w:u w:val="single"/>
        </w:rPr>
        <w:t>止。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標楷體"/>
          <w:color w:val="000000"/>
          <w:kern w:val="0"/>
        </w:rPr>
      </w:pPr>
      <w:r w:rsidRPr="00BF1B07">
        <w:rPr>
          <w:rFonts w:ascii="標楷體" w:eastAsia="標楷體" w:hAnsi="Times New Roman" w:cs="標楷體" w:hint="eastAsia"/>
          <w:color w:val="000000"/>
          <w:kern w:val="0"/>
        </w:rPr>
        <w:t>四、報名方式：</w:t>
      </w:r>
      <w:r w:rsidRPr="00BF1B07">
        <w:rPr>
          <w:rFonts w:ascii="標楷體" w:eastAsia="標楷體" w:hAnsi="Times New Roman" w:cs="標楷體"/>
          <w:color w:val="000000"/>
          <w:kern w:val="0"/>
        </w:rPr>
        <w:t xml:space="preserve"> </w:t>
      </w:r>
    </w:p>
    <w:p w:rsidR="002F5AF5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/>
          <w:color w:val="000000"/>
          <w:kern w:val="0"/>
        </w:rPr>
        <w:t>1.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請於本校網站（</w:t>
      </w:r>
      <w:r w:rsidRPr="00BF1B07">
        <w:rPr>
          <w:rFonts w:ascii="標楷體" w:eastAsia="標楷體" w:hAnsi="Times New Roman" w:cs="標楷體"/>
          <w:color w:val="000000"/>
          <w:kern w:val="0"/>
        </w:rPr>
        <w:t>http://www.jwsh.tp.edu.tw/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）首頁進入招生專區點選「國小應屆畢業生入學學力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 w:hint="eastAsia"/>
          <w:color w:val="000000"/>
          <w:kern w:val="0"/>
        </w:rPr>
        <w:t>診斷評量」，完成線上報名手續。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標楷體"/>
          <w:color w:val="000000"/>
          <w:kern w:val="0"/>
        </w:rPr>
      </w:pPr>
      <w:r w:rsidRPr="00BF1B07">
        <w:rPr>
          <w:rFonts w:ascii="標楷體" w:eastAsia="標楷體" w:hAnsi="Times New Roman" w:cs="標楷體"/>
          <w:color w:val="000000"/>
          <w:kern w:val="0"/>
        </w:rPr>
        <w:t>2.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請電洽</w:t>
      </w:r>
      <w:r w:rsidRPr="00BF1B07">
        <w:rPr>
          <w:rFonts w:ascii="標楷體" w:eastAsia="標楷體" w:hAnsi="Times New Roman" w:cs="標楷體"/>
          <w:color w:val="000000"/>
          <w:kern w:val="0"/>
        </w:rPr>
        <w:t>29390310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分機</w:t>
      </w:r>
      <w:r w:rsidRPr="00BF1B07">
        <w:rPr>
          <w:rFonts w:ascii="標楷體" w:eastAsia="標楷體" w:hAnsi="Times New Roman" w:cs="標楷體"/>
          <w:color w:val="000000"/>
          <w:kern w:val="0"/>
        </w:rPr>
        <w:t>168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由專人為您服務。</w:t>
      </w:r>
      <w:r w:rsidRPr="00BF1B07">
        <w:rPr>
          <w:rFonts w:ascii="標楷體" w:eastAsia="標楷體" w:hAnsi="Times New Roman" w:cs="標楷體"/>
          <w:color w:val="000000"/>
          <w:kern w:val="0"/>
        </w:rPr>
        <w:t xml:space="preserve"> 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/>
          <w:color w:val="000000"/>
          <w:kern w:val="0"/>
        </w:rPr>
        <w:t>3.</w:t>
      </w:r>
      <w:r w:rsidRPr="00BF1B07">
        <w:rPr>
          <w:rFonts w:ascii="標楷體" w:eastAsia="標楷體" w:hAnsi="Times New Roman" w:cs="標楷體" w:hint="eastAsia"/>
          <w:color w:val="000000"/>
          <w:kern w:val="0"/>
        </w:rPr>
        <w:t>到校洽教務處註冊組報名。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  <w:sz w:val="28"/>
          <w:szCs w:val="28"/>
        </w:rPr>
      </w:pP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*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考試當日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08:00 - 08:20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在本校勤勞樓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101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教室領取准考證。</w:t>
      </w:r>
    </w:p>
    <w:p w:rsidR="002F5AF5" w:rsidRPr="00BF1B07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</w:rPr>
      </w:pP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五</w:t>
      </w:r>
      <w:r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、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報名費：免收。</w:t>
      </w:r>
    </w:p>
    <w:p w:rsidR="002F5AF5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color w:val="000000"/>
          <w:kern w:val="0"/>
          <w:sz w:val="28"/>
          <w:szCs w:val="28"/>
        </w:rPr>
      </w:pP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六、成績查詢：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105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年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3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月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17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日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(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星期四</w:t>
      </w:r>
      <w:r w:rsidRPr="00BF1B07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)17</w:t>
      </w:r>
      <w:r w:rsidRPr="00BF1B07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時於本校網站首頁開放查詢，並寄發成績單。</w:t>
      </w:r>
    </w:p>
    <w:p w:rsidR="002F5AF5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標楷體"/>
          <w:color w:val="000000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七、入學獎金</w:t>
      </w:r>
      <w:r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:</w:t>
      </w:r>
      <w:r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參加本校入學學力診斷評量之應屆畢業生，註冊入學後獎勵如下</w:t>
      </w:r>
      <w:r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:</w:t>
      </w:r>
    </w:p>
    <w:p w:rsidR="002F5AF5" w:rsidRDefault="002F5AF5" w:rsidP="00D05F0E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b/>
          <w:bCs/>
          <w:color w:val="000000"/>
          <w:kern w:val="0"/>
          <w:sz w:val="36"/>
          <w:szCs w:val="36"/>
        </w:rPr>
      </w:pPr>
      <w:r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 xml:space="preserve">    </w:t>
      </w:r>
      <w:r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學力診斷評量成績達全體應試學生前</w:t>
      </w:r>
      <w:r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>20%</w:t>
      </w:r>
      <w:r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者，頒發就學</w:t>
      </w:r>
      <w:r w:rsidRPr="00E16637">
        <w:rPr>
          <w:rFonts w:ascii="標楷體" w:eastAsia="標楷體" w:hAnsi="Times New Roman" w:cs="標楷體" w:hint="eastAsia"/>
          <w:b/>
          <w:bCs/>
          <w:color w:val="000000"/>
          <w:kern w:val="0"/>
          <w:sz w:val="36"/>
          <w:szCs w:val="36"/>
        </w:rPr>
        <w:t>獎學金</w:t>
      </w:r>
      <w:r w:rsidRPr="00E16637">
        <w:rPr>
          <w:rFonts w:ascii="標楷體" w:eastAsia="標楷體" w:hAnsi="Times New Roman" w:cs="標楷體"/>
          <w:b/>
          <w:bCs/>
          <w:color w:val="000000"/>
          <w:kern w:val="0"/>
          <w:sz w:val="36"/>
          <w:szCs w:val="36"/>
        </w:rPr>
        <w:t>6</w:t>
      </w:r>
      <w:r w:rsidRPr="00E16637">
        <w:rPr>
          <w:rFonts w:ascii="標楷體" w:eastAsia="標楷體" w:hAnsi="Times New Roman" w:cs="標楷體" w:hint="eastAsia"/>
          <w:b/>
          <w:bCs/>
          <w:color w:val="000000"/>
          <w:kern w:val="0"/>
          <w:sz w:val="36"/>
          <w:szCs w:val="36"/>
        </w:rPr>
        <w:t>萬元</w:t>
      </w:r>
    </w:p>
    <w:p w:rsidR="002F5AF5" w:rsidRPr="00D05F0E" w:rsidRDefault="002F5AF5" w:rsidP="00FE471B">
      <w:p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Times New Roman" w:cs="標楷體"/>
          <w:b/>
          <w:bCs/>
          <w:color w:val="000000"/>
          <w:kern w:val="0"/>
          <w:sz w:val="28"/>
          <w:szCs w:val="28"/>
        </w:rPr>
        <w:t xml:space="preserve"> *</w:t>
      </w:r>
      <w:r>
        <w:rPr>
          <w:rFonts w:ascii="標楷體" w:eastAsia="標楷體" w:hAnsi="Times New Roman" w:cs="標楷體" w:hint="eastAsia"/>
          <w:b/>
          <w:bCs/>
          <w:color w:val="000000"/>
          <w:kern w:val="0"/>
          <w:sz w:val="28"/>
          <w:szCs w:val="28"/>
        </w:rPr>
        <w:t>凡參加</w:t>
      </w:r>
      <w:r w:rsidRPr="00E16637">
        <w:rPr>
          <w:rFonts w:ascii="標楷體" w:eastAsia="標楷體" w:hAnsi="Times New Roman" w:cs="標楷體" w:hint="eastAsia"/>
          <w:b/>
          <w:bCs/>
          <w:color w:val="000000"/>
          <w:kern w:val="0"/>
          <w:sz w:val="28"/>
          <w:szCs w:val="28"/>
        </w:rPr>
        <w:t>學力診斷評量</w:t>
      </w:r>
      <w:r>
        <w:rPr>
          <w:rFonts w:ascii="標楷體" w:eastAsia="標楷體" w:hAnsi="Times New Roman" w:cs="標楷體" w:hint="eastAsia"/>
          <w:b/>
          <w:bCs/>
          <w:color w:val="000000"/>
          <w:kern w:val="0"/>
          <w:sz w:val="28"/>
          <w:szCs w:val="28"/>
        </w:rPr>
        <w:t>，並於</w:t>
      </w:r>
      <w:r>
        <w:rPr>
          <w:rFonts w:ascii="標楷體" w:eastAsia="標楷體" w:hAnsi="Times New Roman" w:cs="標楷體"/>
          <w:b/>
          <w:bCs/>
          <w:color w:val="000000"/>
          <w:kern w:val="0"/>
          <w:sz w:val="28"/>
          <w:szCs w:val="28"/>
        </w:rPr>
        <w:t>105.04.01</w:t>
      </w:r>
      <w:r>
        <w:rPr>
          <w:rFonts w:ascii="標楷體" w:eastAsia="標楷體" w:hAnsi="Times New Roman" w:cs="標楷體" w:hint="eastAsia"/>
          <w:b/>
          <w:bCs/>
          <w:color w:val="000000"/>
          <w:kern w:val="0"/>
          <w:sz w:val="28"/>
          <w:szCs w:val="28"/>
        </w:rPr>
        <w:t>前完成登記者，</w:t>
      </w:r>
      <w:r w:rsidRPr="00E16637">
        <w:rPr>
          <w:rFonts w:ascii="標楷體" w:eastAsia="標楷體" w:hAnsi="Times New Roman" w:cs="標楷體" w:hint="eastAsia"/>
          <w:b/>
          <w:bCs/>
          <w:color w:val="000000"/>
          <w:kern w:val="0"/>
          <w:sz w:val="28"/>
          <w:szCs w:val="28"/>
          <w:u w:val="single"/>
        </w:rPr>
        <w:t>另加發優先入學獎學金</w:t>
      </w:r>
      <w:r w:rsidRPr="00E16637">
        <w:rPr>
          <w:rFonts w:ascii="標楷體" w:eastAsia="標楷體" w:hAnsi="Times New Roman" w:cs="標楷體"/>
          <w:b/>
          <w:bCs/>
          <w:color w:val="000000"/>
          <w:kern w:val="0"/>
          <w:sz w:val="28"/>
          <w:szCs w:val="28"/>
          <w:u w:val="single"/>
        </w:rPr>
        <w:t>1</w:t>
      </w:r>
      <w:r w:rsidRPr="00E16637">
        <w:rPr>
          <w:rFonts w:ascii="標楷體" w:eastAsia="標楷體" w:hAnsi="Times New Roman" w:cs="標楷體" w:hint="eastAsia"/>
          <w:b/>
          <w:bCs/>
          <w:color w:val="000000"/>
          <w:kern w:val="0"/>
          <w:sz w:val="28"/>
          <w:szCs w:val="28"/>
          <w:u w:val="single"/>
        </w:rPr>
        <w:t>萬元</w:t>
      </w:r>
      <w:r w:rsidRPr="00E16637">
        <w:rPr>
          <w:rFonts w:ascii="標楷體" w:eastAsia="標楷體" w:hAnsi="Times New Roman" w:cs="標楷體"/>
          <w:b/>
          <w:bCs/>
          <w:color w:val="000000"/>
          <w:kern w:val="0"/>
          <w:sz w:val="28"/>
          <w:szCs w:val="28"/>
          <w:u w:val="single"/>
        </w:rPr>
        <w:t>!</w:t>
      </w:r>
    </w:p>
    <w:sectPr w:rsidR="002F5AF5" w:rsidRPr="00D05F0E" w:rsidSect="00B362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AF5" w:rsidRDefault="002F5AF5" w:rsidP="000A08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F5AF5" w:rsidRDefault="002F5AF5" w:rsidP="000A08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AF5" w:rsidRDefault="002F5AF5" w:rsidP="000A083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F5AF5" w:rsidRDefault="002F5AF5" w:rsidP="000A08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A09AD"/>
    <w:multiLevelType w:val="hybridMultilevel"/>
    <w:tmpl w:val="104C8B2C"/>
    <w:lvl w:ilvl="0" w:tplc="8C1A2EE2">
      <w:start w:val="1"/>
      <w:numFmt w:val="taiwaneseCountingThousand"/>
      <w:lvlText w:val="%1、"/>
      <w:lvlJc w:val="left"/>
      <w:pPr>
        <w:ind w:left="800" w:hanging="800"/>
      </w:pPr>
      <w:rPr>
        <w:rFonts w:ascii="標楷體" w:eastAsia="標楷體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283"/>
    <w:rsid w:val="000178AF"/>
    <w:rsid w:val="00055EFF"/>
    <w:rsid w:val="000A0832"/>
    <w:rsid w:val="00102915"/>
    <w:rsid w:val="001A3C94"/>
    <w:rsid w:val="002A2E7B"/>
    <w:rsid w:val="002C2D25"/>
    <w:rsid w:val="002F5AF5"/>
    <w:rsid w:val="00476548"/>
    <w:rsid w:val="004E44E8"/>
    <w:rsid w:val="00544EDD"/>
    <w:rsid w:val="0056759D"/>
    <w:rsid w:val="005F2A3E"/>
    <w:rsid w:val="005F35EC"/>
    <w:rsid w:val="00677B3F"/>
    <w:rsid w:val="006D756D"/>
    <w:rsid w:val="007E228E"/>
    <w:rsid w:val="007E7095"/>
    <w:rsid w:val="008B2D27"/>
    <w:rsid w:val="008E2013"/>
    <w:rsid w:val="009470D4"/>
    <w:rsid w:val="0099176F"/>
    <w:rsid w:val="00991BF7"/>
    <w:rsid w:val="009C1959"/>
    <w:rsid w:val="009E452E"/>
    <w:rsid w:val="009F05F5"/>
    <w:rsid w:val="00A4260C"/>
    <w:rsid w:val="00A63182"/>
    <w:rsid w:val="00B344BB"/>
    <w:rsid w:val="00B36283"/>
    <w:rsid w:val="00BF1B07"/>
    <w:rsid w:val="00CD6585"/>
    <w:rsid w:val="00D05F0E"/>
    <w:rsid w:val="00D42BD0"/>
    <w:rsid w:val="00DB722A"/>
    <w:rsid w:val="00E16637"/>
    <w:rsid w:val="00F10910"/>
    <w:rsid w:val="00F867DD"/>
    <w:rsid w:val="00FE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8AF"/>
    <w:pPr>
      <w:widowControl w:val="0"/>
    </w:pPr>
    <w:rPr>
      <w:rFonts w:cs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2E7B"/>
    <w:pPr>
      <w:ind w:leftChars="200" w:left="480"/>
    </w:pPr>
  </w:style>
  <w:style w:type="paragraph" w:customStyle="1" w:styleId="Default">
    <w:name w:val="Default"/>
    <w:uiPriority w:val="99"/>
    <w:rsid w:val="009C195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Hyperlink">
    <w:name w:val="Hyperlink"/>
    <w:basedOn w:val="DefaultParagraphFont"/>
    <w:uiPriority w:val="99"/>
    <w:semiHidden/>
    <w:rsid w:val="00544EDD"/>
    <w:rPr>
      <w:color w:val="auto"/>
      <w:u w:val="none"/>
      <w:effect w:val="none"/>
    </w:rPr>
  </w:style>
  <w:style w:type="paragraph" w:styleId="NormalWeb">
    <w:name w:val="Normal (Web)"/>
    <w:basedOn w:val="Normal"/>
    <w:uiPriority w:val="99"/>
    <w:semiHidden/>
    <w:rsid w:val="00544ED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Header">
    <w:name w:val="header"/>
    <w:basedOn w:val="Normal"/>
    <w:link w:val="HeaderChar"/>
    <w:uiPriority w:val="99"/>
    <w:rsid w:val="000A08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083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A08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0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77B3F"/>
    <w:rPr>
      <w:rFonts w:ascii="Cambria" w:hAnsi="Cambria" w:cs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7B3F"/>
    <w:rPr>
      <w:rFonts w:ascii="Cambria" w:eastAsia="新細明體" w:hAnsi="Cambria" w:cs="Cambria"/>
      <w:sz w:val="18"/>
      <w:szCs w:val="18"/>
    </w:rPr>
  </w:style>
  <w:style w:type="table" w:styleId="TableGrid">
    <w:name w:val="Table Grid"/>
    <w:basedOn w:val="TableNormal"/>
    <w:uiPriority w:val="99"/>
    <w:rsid w:val="00D05F0E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135</Words>
  <Characters>776</Characters>
  <Application>Microsoft Office Outlook</Application>
  <DocSecurity>0</DocSecurity>
  <Lines>0</Lines>
  <Paragraphs>0</Paragraphs>
  <ScaleCrop>false</ScaleCrop>
  <Company>CMT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以稿代簽檔案：</dc:title>
  <dc:subject/>
  <dc:creator>程俊憲</dc:creator>
  <cp:keywords/>
  <dc:description/>
  <cp:lastModifiedBy>chi-shiung</cp:lastModifiedBy>
  <cp:revision>3</cp:revision>
  <cp:lastPrinted>2016-02-23T08:57:00Z</cp:lastPrinted>
  <dcterms:created xsi:type="dcterms:W3CDTF">2016-02-24T07:36:00Z</dcterms:created>
  <dcterms:modified xsi:type="dcterms:W3CDTF">2016-02-24T07:39:00Z</dcterms:modified>
</cp:coreProperties>
</file>