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20" w:rsidRPr="00CA2B8F" w:rsidRDefault="00BC699A" w:rsidP="005A622B">
      <w:pPr>
        <w:ind w:left="721" w:hangingChars="200" w:hanging="72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104年</w:t>
      </w:r>
      <w:r w:rsidR="005A622B">
        <w:rPr>
          <w:rFonts w:ascii="標楷體" w:eastAsia="標楷體" w:hAnsi="標楷體" w:hint="eastAsia"/>
          <w:b/>
          <w:sz w:val="36"/>
          <w:szCs w:val="36"/>
        </w:rPr>
        <w:t>台北供水區</w:t>
      </w:r>
      <w:r w:rsidR="002A604F">
        <w:rPr>
          <w:rFonts w:ascii="標楷體" w:eastAsia="標楷體" w:hAnsi="標楷體" w:hint="eastAsia"/>
          <w:b/>
          <w:sz w:val="36"/>
          <w:szCs w:val="36"/>
        </w:rPr>
        <w:t>加強</w:t>
      </w:r>
      <w:r w:rsidR="005A622B">
        <w:rPr>
          <w:rFonts w:ascii="標楷體" w:eastAsia="標楷體" w:hAnsi="標楷體" w:hint="eastAsia"/>
          <w:b/>
          <w:sz w:val="36"/>
          <w:szCs w:val="36"/>
        </w:rPr>
        <w:t>節水計畫</w:t>
      </w:r>
    </w:p>
    <w:bookmarkEnd w:id="0"/>
    <w:p w:rsidR="001647C8" w:rsidRPr="00430306" w:rsidRDefault="005A622B" w:rsidP="004C6084">
      <w:pPr>
        <w:snapToGrid w:val="0"/>
        <w:spacing w:afterLines="30" w:after="108" w:line="440" w:lineRule="atLeast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95B67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案由</w:t>
      </w:r>
    </w:p>
    <w:p w:rsidR="005A622B" w:rsidRDefault="005726A1" w:rsidP="004C6084">
      <w:pPr>
        <w:snapToGrid w:val="0"/>
        <w:spacing w:afterLines="30" w:after="108" w:line="440" w:lineRule="atLeast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雖然</w:t>
      </w:r>
      <w:r w:rsidR="005A622B" w:rsidRPr="00EC315F">
        <w:rPr>
          <w:rFonts w:ascii="標楷體" w:eastAsia="標楷體" w:hAnsi="標楷體" w:hint="eastAsia"/>
          <w:color w:val="000000"/>
          <w:sz w:val="28"/>
          <w:szCs w:val="28"/>
        </w:rPr>
        <w:t>103年下半年至今，颱風未過境且降雨偏少，只有歷年平均的一半，與91年旱象相當，但翡翠水庫蓄水量還有8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5A622B" w:rsidRPr="00EC315F">
        <w:rPr>
          <w:rFonts w:ascii="標楷體" w:eastAsia="標楷體" w:hAnsi="標楷體" w:hint="eastAsia"/>
          <w:color w:val="000000"/>
          <w:sz w:val="28"/>
          <w:szCs w:val="28"/>
        </w:rPr>
        <w:t>%，高於歷年平均水位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，台北供水區暫無缺水疑慮，但為能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增加增長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支援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供水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新北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地區，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台北市政府</w:t>
      </w:r>
      <w:r w:rsidR="00C81759">
        <w:rPr>
          <w:rFonts w:ascii="標楷體" w:eastAsia="標楷體" w:hAnsi="標楷體" w:hint="eastAsia"/>
          <w:color w:val="000000"/>
          <w:sz w:val="28"/>
          <w:szCs w:val="28"/>
        </w:rPr>
        <w:t>(北市府)</w:t>
      </w:r>
      <w:r w:rsidR="00F6076E">
        <w:rPr>
          <w:rFonts w:ascii="標楷體" w:eastAsia="標楷體" w:hAnsi="標楷體" w:hint="eastAsia"/>
          <w:color w:val="000000"/>
          <w:sz w:val="28"/>
          <w:szCs w:val="28"/>
        </w:rPr>
        <w:t>先採取</w:t>
      </w:r>
      <w:r w:rsidR="00825A8A">
        <w:rPr>
          <w:rFonts w:ascii="標楷體" w:eastAsia="標楷體" w:hAnsi="標楷體" w:hint="eastAsia"/>
          <w:color w:val="000000"/>
          <w:sz w:val="28"/>
          <w:szCs w:val="28"/>
        </w:rPr>
        <w:t>下列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節水措施</w:t>
      </w:r>
      <w:r w:rsidR="00D04FDA">
        <w:rPr>
          <w:rFonts w:ascii="標楷體" w:eastAsia="標楷體" w:hAnsi="標楷體" w:hint="eastAsia"/>
          <w:color w:val="000000"/>
          <w:sz w:val="28"/>
          <w:szCs w:val="28"/>
        </w:rPr>
        <w:t>；</w:t>
      </w:r>
    </w:p>
    <w:p w:rsidR="00F6076E" w:rsidRDefault="005D3676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加強節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與調度 全力支援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新北市限水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地區用水</w:t>
      </w:r>
    </w:p>
    <w:p w:rsidR="00B01226" w:rsidRDefault="00F6076E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擴大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節水優惠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 獎勵節水民眾</w:t>
      </w:r>
    </w:p>
    <w:p w:rsidR="00814B8A" w:rsidRDefault="00B01226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>呼籲用戶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自律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="00AE0419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度缺水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難關</w:t>
      </w:r>
    </w:p>
    <w:p w:rsidR="00D57A1E" w:rsidRDefault="00503C0B" w:rsidP="004C6084">
      <w:pPr>
        <w:snapToGrid w:val="0"/>
        <w:spacing w:afterLines="30" w:after="108" w:line="440" w:lineRule="atLeast"/>
        <w:ind w:leftChars="225"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北市府感謝市民過去配合自來水管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換與節約用水，95年至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103年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換</w:t>
      </w:r>
      <w:smartTag w:uri="urn:schemas-microsoft-com:office:smarttags" w:element="chmetcnv">
        <w:smartTagPr>
          <w:attr w:name="UnitName" w:val="公里"/>
          <w:attr w:name="SourceValue" w:val="1462"/>
          <w:attr w:name="HasSpace" w:val="False"/>
          <w:attr w:name="Negative" w:val="False"/>
          <w:attr w:name="NumberType" w:val="1"/>
          <w:attr w:name="TCSC" w:val="0"/>
        </w:smartTagPr>
        <w:r w:rsidR="00825A8A">
          <w:rPr>
            <w:rFonts w:ascii="標楷體" w:eastAsia="標楷體" w:hAnsi="標楷體" w:hint="eastAsia"/>
            <w:color w:val="000000"/>
            <w:sz w:val="28"/>
            <w:szCs w:val="28"/>
          </w:rPr>
          <w:t>1</w:t>
        </w:r>
        <w:r w:rsidR="00C542B4">
          <w:rPr>
            <w:rFonts w:ascii="標楷體" w:eastAsia="標楷體" w:hAnsi="標楷體" w:hint="eastAsia"/>
            <w:color w:val="000000"/>
            <w:sz w:val="28"/>
            <w:szCs w:val="28"/>
          </w:rPr>
          <w:t>,</w:t>
        </w:r>
        <w:r w:rsidR="00825A8A">
          <w:rPr>
            <w:rFonts w:ascii="標楷體" w:eastAsia="標楷體" w:hAnsi="標楷體" w:hint="eastAsia"/>
            <w:color w:val="000000"/>
            <w:sz w:val="28"/>
            <w:szCs w:val="28"/>
          </w:rPr>
          <w:t>4</w:t>
        </w:r>
        <w:r w:rsidR="00ED68DC">
          <w:rPr>
            <w:rFonts w:ascii="標楷體" w:eastAsia="標楷體" w:hAnsi="標楷體" w:hint="eastAsia"/>
            <w:color w:val="000000"/>
            <w:sz w:val="28"/>
            <w:szCs w:val="28"/>
          </w:rPr>
          <w:t>62</w:t>
        </w:r>
        <w:r w:rsidR="00C542B4">
          <w:rPr>
            <w:rFonts w:ascii="標楷體" w:eastAsia="標楷體" w:hAnsi="標楷體" w:hint="eastAsia"/>
            <w:color w:val="000000"/>
            <w:sz w:val="28"/>
            <w:szCs w:val="28"/>
          </w:rPr>
          <w:t>公</w:t>
        </w:r>
        <w:r w:rsidR="001E6C5D">
          <w:rPr>
            <w:rFonts w:ascii="標楷體" w:eastAsia="標楷體" w:hAnsi="標楷體" w:hint="eastAsia"/>
            <w:color w:val="000000"/>
            <w:sz w:val="28"/>
            <w:szCs w:val="28"/>
          </w:rPr>
          <w:t>里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自來水管線，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漏水率降低從95年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初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99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%降到103年16.7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%，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降低</w:t>
      </w:r>
      <w:r w:rsidR="00CC19B8">
        <w:rPr>
          <w:rFonts w:ascii="標楷體" w:eastAsia="標楷體" w:hAnsi="標楷體" w:hint="eastAsia"/>
          <w:color w:val="000000"/>
          <w:sz w:val="28"/>
          <w:szCs w:val="28"/>
        </w:rPr>
        <w:t>10.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%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每人每日家庭用水量</w:t>
      </w:r>
      <w:r>
        <w:rPr>
          <w:rFonts w:ascii="標楷體" w:eastAsia="標楷體" w:hAnsi="標楷體" w:hint="eastAsia"/>
          <w:color w:val="000000"/>
          <w:sz w:val="28"/>
          <w:szCs w:val="28"/>
        </w:rPr>
        <w:t>從</w:t>
      </w:r>
      <w:smartTag w:uri="urn:schemas-microsoft-com:office:smarttags" w:element="chmetcnv">
        <w:smartTagPr>
          <w:attr w:name="UnitName" w:val="公升"/>
          <w:attr w:name="SourceValue" w:val="263"/>
          <w:attr w:name="HasSpace" w:val="False"/>
          <w:attr w:name="Negative" w:val="False"/>
          <w:attr w:name="NumberType" w:val="1"/>
          <w:attr w:name="TCSC" w:val="0"/>
        </w:smartTagP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263公升</w:t>
        </w:r>
      </w:smartTag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降到</w:t>
      </w:r>
      <w:smartTag w:uri="urn:schemas-microsoft-com:office:smarttags" w:element="chmetcnv">
        <w:smartTagPr>
          <w:attr w:name="UnitName" w:val="公升"/>
          <w:attr w:name="SourceValue" w:val="219"/>
          <w:attr w:name="HasSpace" w:val="False"/>
          <w:attr w:name="Negative" w:val="False"/>
          <w:attr w:name="NumberType" w:val="1"/>
          <w:attr w:name="TCSC" w:val="0"/>
        </w:smartTagP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21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9</w:t>
        </w: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公升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，減少16.73%，使得台北不受旱象影響用水無虞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7473E" w:rsidRPr="0087473E" w:rsidRDefault="00D57A1E" w:rsidP="004C6084">
      <w:pPr>
        <w:snapToGrid w:val="0"/>
        <w:spacing w:afterLines="30" w:after="108" w:line="440" w:lineRule="atLeast"/>
        <w:ind w:leftChars="225" w:left="540"/>
        <w:jc w:val="both"/>
        <w:rPr>
          <w:rFonts w:ascii="Arial" w:eastAsia="標楷體" w:hAnsi="標楷體" w:cs="Arial"/>
          <w:sz w:val="28"/>
          <w:szCs w:val="28"/>
        </w:rPr>
      </w:pP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北市政府為鼓勵大家節約用水，自</w:t>
      </w:r>
      <w:r w:rsidRPr="00D57A1E">
        <w:rPr>
          <w:rFonts w:ascii="標楷體" w:eastAsia="標楷體" w:hAnsi="標楷體"/>
          <w:color w:val="000000"/>
          <w:sz w:val="28"/>
          <w:szCs w:val="28"/>
        </w:rPr>
        <w:t>2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月起實施節約用水優惠獎勵方案，就2月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計費近75萬戶，達到節水10%</w:t>
      </w:r>
      <w:proofErr w:type="gramStart"/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以上享節</w:t>
      </w:r>
      <w:proofErr w:type="gramEnd"/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水優惠的有20.2萬戶，節省水量達</w:t>
      </w:r>
      <w:r w:rsidRPr="00D57A1E">
        <w:rPr>
          <w:rFonts w:ascii="標楷體" w:eastAsia="標楷體" w:hAnsi="標楷體"/>
          <w:color w:val="000000"/>
          <w:sz w:val="28"/>
          <w:szCs w:val="28"/>
        </w:rPr>
        <w:t>450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萬噸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，平均每日節省近15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萬</w:t>
      </w:r>
      <w:r>
        <w:rPr>
          <w:rFonts w:ascii="標楷體" w:eastAsia="標楷體" w:hAnsi="標楷體" w:hint="eastAsia"/>
          <w:color w:val="000000"/>
          <w:sz w:val="28"/>
          <w:szCs w:val="28"/>
        </w:rPr>
        <w:t>噸，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為讓水資源永續，與解鄰近區域缺水之急，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再擴大節水獎勵措施，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呼籲市民能再加強節約用水</w:t>
      </w:r>
      <w:r w:rsidR="0087473E" w:rsidRPr="0087473E">
        <w:rPr>
          <w:rFonts w:ascii="Arial" w:eastAsia="標楷體" w:hAnsi="標楷體" w:cs="Arial"/>
          <w:sz w:val="28"/>
          <w:szCs w:val="28"/>
        </w:rPr>
        <w:t>。</w:t>
      </w:r>
    </w:p>
    <w:p w:rsidR="0087473E" w:rsidRDefault="005D3676" w:rsidP="004C6084">
      <w:pPr>
        <w:snapToGrid w:val="0"/>
        <w:spacing w:afterLines="30" w:after="108" w:line="440" w:lineRule="atLeast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C95B67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B01226" w:rsidRDefault="00B01226" w:rsidP="004C6084">
      <w:pPr>
        <w:snapToGrid w:val="0"/>
        <w:spacing w:afterLines="30" w:after="108" w:line="440" w:lineRule="atLeast"/>
        <w:ind w:leftChars="150" w:left="539" w:hangingChars="64" w:hanging="17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)加強節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與調度 全力支援新北市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地區用水</w:t>
      </w:r>
    </w:p>
    <w:p w:rsidR="00B01226" w:rsidRDefault="00B01226" w:rsidP="004C6084">
      <w:pPr>
        <w:snapToGrid w:val="0"/>
        <w:spacing w:afterLines="30" w:after="108" w:line="440" w:lineRule="atLeast"/>
        <w:ind w:leftChars="375" w:left="1079" w:hangingChars="64" w:hanging="17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透過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現有</w:t>
      </w:r>
      <w:r w:rsidR="00A376FD" w:rsidRPr="00B01226">
        <w:rPr>
          <w:rFonts w:ascii="標楷體" w:eastAsia="標楷體" w:hAnsi="標楷體"/>
          <w:color w:val="000000"/>
          <w:sz w:val="28"/>
          <w:szCs w:val="28"/>
        </w:rPr>
        <w:t>管線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聯通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調度，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最大支援</w:t>
      </w:r>
      <w:r w:rsidR="00080854">
        <w:rPr>
          <w:rFonts w:ascii="標楷體" w:eastAsia="標楷體" w:hAnsi="標楷體" w:hint="eastAsia"/>
          <w:color w:val="000000"/>
          <w:sz w:val="28"/>
          <w:szCs w:val="28"/>
        </w:rPr>
        <w:t>鄰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近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地區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每日</w:t>
      </w:r>
      <w:r w:rsidR="008760D9">
        <w:rPr>
          <w:rFonts w:ascii="標楷體" w:eastAsia="標楷體" w:hAnsi="標楷體" w:hint="eastAsia"/>
          <w:color w:val="000000"/>
          <w:sz w:val="28"/>
          <w:szCs w:val="28"/>
        </w:rPr>
        <w:t>57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萬噸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:rsidR="00B01226" w:rsidRPr="00B01226" w:rsidRDefault="00B01226" w:rsidP="004C6084">
      <w:pPr>
        <w:snapToGrid w:val="0"/>
        <w:spacing w:afterLines="30" w:after="108" w:line="440" w:lineRule="atLeast"/>
        <w:ind w:leftChars="375" w:left="1258" w:hangingChars="128" w:hanging="3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2A604F">
        <w:rPr>
          <w:rFonts w:ascii="標楷體" w:eastAsia="標楷體" w:hAnsi="標楷體" w:hint="eastAsia"/>
          <w:color w:val="000000"/>
          <w:sz w:val="28"/>
          <w:szCs w:val="28"/>
        </w:rPr>
        <w:t>已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設置6處水車取水點，後續將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增加水車取水點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，滿足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地區買水需求。</w:t>
      </w:r>
    </w:p>
    <w:p w:rsidR="000E5E6F" w:rsidRDefault="00C81759" w:rsidP="004C6084">
      <w:pPr>
        <w:snapToGrid w:val="0"/>
        <w:spacing w:afterLines="30" w:after="108" w:line="440" w:lineRule="atLeas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A604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擴大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節水優惠獎勵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節水10%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>
        <w:rPr>
          <w:rFonts w:ascii="標楷體" w:eastAsia="標楷體" w:hAnsi="標楷體" w:hint="eastAsia"/>
          <w:color w:val="000000"/>
          <w:sz w:val="28"/>
          <w:szCs w:val="28"/>
        </w:rPr>
        <w:t>10%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20%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20%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節水3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0%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30%</w:t>
      </w:r>
    </w:p>
    <w:p w:rsidR="008760D9" w:rsidRDefault="008760D9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0%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優惠4</w:t>
      </w:r>
      <w:r>
        <w:rPr>
          <w:rFonts w:ascii="標楷體" w:eastAsia="標楷體" w:hAnsi="標楷體" w:hint="eastAsia"/>
          <w:color w:val="000000"/>
          <w:sz w:val="28"/>
          <w:szCs w:val="28"/>
        </w:rPr>
        <w:t>0%</w:t>
      </w:r>
    </w:p>
    <w:p w:rsidR="00A376FD" w:rsidRDefault="00A376F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節水50% 用水費優惠50%</w:t>
      </w:r>
    </w:p>
    <w:tbl>
      <w:tblPr>
        <w:tblW w:w="8211" w:type="dxa"/>
        <w:tblCellSpacing w:w="0" w:type="dxa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13"/>
        <w:gridCol w:w="2518"/>
      </w:tblGrid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節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水率級距</w:t>
            </w:r>
            <w:proofErr w:type="gramEnd"/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="896" w:hangingChars="320" w:hanging="89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水費折扣</w:t>
            </w:r>
          </w:p>
        </w:tc>
        <w:tc>
          <w:tcPr>
            <w:tcW w:w="2518" w:type="dxa"/>
          </w:tcPr>
          <w:p w:rsidR="009C19ED" w:rsidRDefault="009C19ED" w:rsidP="004C6084">
            <w:pPr>
              <w:snapToGrid w:val="0"/>
              <w:spacing w:afterLines="30" w:after="108" w:line="440" w:lineRule="atLeast"/>
              <w:ind w:leftChars="52" w:left="898" w:hangingChars="276" w:hanging="77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新的水費折扣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69" w:left="897" w:hangingChars="261" w:hanging="73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20％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95折</w:t>
            </w:r>
          </w:p>
        </w:tc>
        <w:tc>
          <w:tcPr>
            <w:tcW w:w="2518" w:type="dxa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9折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69" w:left="897" w:hangingChars="261" w:hanging="73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30％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9折</w:t>
            </w:r>
          </w:p>
        </w:tc>
        <w:tc>
          <w:tcPr>
            <w:tcW w:w="2518" w:type="dxa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8折</w:t>
            </w:r>
          </w:p>
        </w:tc>
      </w:tr>
      <w:tr w:rsidR="00A376F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A376FD" w:rsidRPr="009C19ED" w:rsidRDefault="00A376F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3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2813" w:type="dxa"/>
            <w:vAlign w:val="center"/>
          </w:tcPr>
          <w:p w:rsidR="00A376F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A376F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7折</w:t>
            </w:r>
          </w:p>
        </w:tc>
      </w:tr>
      <w:tr w:rsidR="00A376F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A376FD" w:rsidRPr="009C19ED" w:rsidRDefault="00A376F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4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2813" w:type="dxa"/>
            <w:vAlign w:val="center"/>
          </w:tcPr>
          <w:p w:rsidR="00A376F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A376F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6折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37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9C19E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</w:t>
            </w:r>
          </w:p>
        </w:tc>
      </w:tr>
    </w:tbl>
    <w:p w:rsidR="00C81759" w:rsidRDefault="00774CBA" w:rsidP="004C6084">
      <w:pPr>
        <w:snapToGrid w:val="0"/>
        <w:spacing w:beforeLines="50" w:before="180" w:afterLines="30" w:after="108" w:line="440" w:lineRule="atLeas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B7C1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).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呼籲用戶自律節水 </w:t>
      </w:r>
      <w:proofErr w:type="gramStart"/>
      <w:r w:rsidR="00AE0419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度缺水</w:t>
      </w:r>
      <w:proofErr w:type="gramEnd"/>
      <w:r w:rsidR="002836C4">
        <w:rPr>
          <w:rFonts w:ascii="標楷體" w:eastAsia="標楷體" w:hAnsi="標楷體" w:hint="eastAsia"/>
          <w:color w:val="000000"/>
          <w:sz w:val="28"/>
          <w:szCs w:val="28"/>
        </w:rPr>
        <w:t>難關</w:t>
      </w:r>
    </w:p>
    <w:p w:rsidR="00C81759" w:rsidRDefault="00C81759" w:rsidP="004C6084">
      <w:pPr>
        <w:snapToGrid w:val="0"/>
        <w:spacing w:afterLines="30" w:after="108" w:line="440" w:lineRule="atLeast"/>
        <w:ind w:leftChars="224" w:left="538" w:firstLineChars="193" w:firstLine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澆灌、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洗地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、工程車灑水等水車用水，至污水處理廠取用回收水</w:t>
      </w:r>
    </w:p>
    <w:p w:rsidR="00F3668D" w:rsidRDefault="00F3668D" w:rsidP="00F3668D">
      <w:pPr>
        <w:snapToGrid w:val="0"/>
        <w:spacing w:afterLines="30" w:after="108" w:line="440" w:lineRule="atLeast"/>
        <w:ind w:leftChars="590" w:left="141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(各公司行號或個人澆灌與洗灑水車用水，可免費至污水處理廠取用回收水，省水省錢，也避免與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地區買水車排隊爭水，北水處將不受理非限水地區水車買水)</w:t>
      </w:r>
    </w:p>
    <w:p w:rsidR="00C81759" w:rsidRDefault="00C8175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停止景觀水幕與噴泉</w:t>
      </w:r>
    </w:p>
    <w:p w:rsidR="00AE0419" w:rsidRDefault="00C8175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用擦車代替洗車</w:t>
      </w:r>
    </w:p>
    <w:p w:rsidR="00AE0419" w:rsidRDefault="00AE041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將水龍頭出水調小</w:t>
      </w:r>
    </w:p>
    <w:p w:rsidR="00C81759" w:rsidRDefault="00AE041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回收洗手洗澡水，沖馬桶</w:t>
      </w:r>
    </w:p>
    <w:p w:rsidR="00C10CB3" w:rsidRDefault="00C10CB3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C81759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減少澆灌，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用洗米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洗菜水澆灌</w:t>
      </w:r>
      <w:proofErr w:type="gramEnd"/>
    </w:p>
    <w:p w:rsidR="00C81759" w:rsidRDefault="00C81759" w:rsidP="00CC19B8">
      <w:pPr>
        <w:spacing w:afterLines="30" w:after="108" w:line="400" w:lineRule="exact"/>
        <w:ind w:leftChars="150" w:left="89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55457" w:rsidRPr="00C95B67" w:rsidRDefault="00825A8A" w:rsidP="00C95B67">
      <w:pPr>
        <w:spacing w:afterLines="30" w:after="108" w:line="400" w:lineRule="exact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8747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</w:p>
    <w:p w:rsidR="00825A8A" w:rsidRDefault="00825A8A" w:rsidP="00783065">
      <w:pPr>
        <w:spacing w:afterLines="30" w:after="108" w:line="400" w:lineRule="exact"/>
        <w:ind w:leftChars="150" w:left="993" w:hangingChars="226" w:hanging="633"/>
        <w:jc w:val="both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Arial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Arial" w:eastAsia="標楷體" w:hAnsi="標楷體" w:cs="Arial" w:hint="eastAsia"/>
          <w:sz w:val="28"/>
          <w:szCs w:val="28"/>
        </w:rPr>
        <w:t>)</w:t>
      </w:r>
      <w:r>
        <w:rPr>
          <w:rFonts w:ascii="Arial" w:eastAsia="標楷體" w:hAnsi="標楷體" w:cs="Arial" w:hint="eastAsia"/>
          <w:sz w:val="28"/>
          <w:szCs w:val="28"/>
        </w:rPr>
        <w:t>即日期起實施</w:t>
      </w:r>
      <w:r w:rsidR="00783065">
        <w:rPr>
          <w:rFonts w:ascii="Arial" w:eastAsia="標楷體" w:hAnsi="標楷體" w:cs="Arial" w:hint="eastAsia"/>
          <w:sz w:val="28"/>
          <w:szCs w:val="28"/>
        </w:rPr>
        <w:t>至中央解除限水為止</w:t>
      </w:r>
      <w:r>
        <w:rPr>
          <w:rFonts w:ascii="Arial" w:eastAsia="標楷體" w:hAnsi="標楷體" w:cs="Arial" w:hint="eastAsia"/>
          <w:sz w:val="28"/>
          <w:szCs w:val="28"/>
        </w:rPr>
        <w:t>，相關諮詢與服務，請洽</w:t>
      </w:r>
      <w:r>
        <w:rPr>
          <w:rFonts w:ascii="Arial" w:eastAsia="標楷體" w:hAnsi="標楷體" w:cs="Arial" w:hint="eastAsia"/>
          <w:sz w:val="28"/>
          <w:szCs w:val="28"/>
        </w:rPr>
        <w:t>028733-5678</w:t>
      </w:r>
    </w:p>
    <w:p w:rsidR="009E4F5C" w:rsidRDefault="00825A8A" w:rsidP="00B429BE">
      <w:pPr>
        <w:spacing w:afterLines="30" w:after="108" w:line="400" w:lineRule="exact"/>
        <w:ind w:leftChars="150" w:left="539" w:hangingChars="64" w:hanging="179"/>
        <w:jc w:val="both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>
        <w:rPr>
          <w:rFonts w:ascii="Arial" w:eastAsia="標楷體" w:hAnsi="標楷體" w:cs="Arial" w:hint="eastAsia"/>
          <w:sz w:val="28"/>
          <w:szCs w:val="28"/>
        </w:rPr>
        <w:t>二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>
        <w:rPr>
          <w:rFonts w:ascii="Arial" w:eastAsia="標楷體" w:hAnsi="標楷體" w:cs="Arial" w:hint="eastAsia"/>
          <w:sz w:val="28"/>
          <w:szCs w:val="28"/>
        </w:rPr>
        <w:t>各項節水訊息與方式，請上</w:t>
      </w:r>
      <w:hyperlink r:id="rId8" w:history="1">
        <w:r w:rsidR="003636C3" w:rsidRPr="00B6088A">
          <w:rPr>
            <w:rStyle w:val="a4"/>
            <w:rFonts w:ascii="Arial" w:eastAsia="標楷體" w:hAnsi="標楷體" w:cs="Arial"/>
            <w:sz w:val="28"/>
            <w:szCs w:val="28"/>
          </w:rPr>
          <w:t>http://www.water.gov.taipei</w:t>
        </w:r>
      </w:hyperlink>
    </w:p>
    <w:p w:rsidR="003636C3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/>
          <w:color w:val="333399"/>
          <w:sz w:val="28"/>
          <w:szCs w:val="28"/>
        </w:rPr>
      </w:pPr>
    </w:p>
    <w:p w:rsidR="003636C3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/>
          <w:color w:val="333399"/>
          <w:sz w:val="28"/>
          <w:szCs w:val="28"/>
        </w:rPr>
      </w:pPr>
    </w:p>
    <w:p w:rsidR="003636C3" w:rsidRPr="009E4F5C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/>
          <w:color w:val="333399"/>
          <w:sz w:val="28"/>
          <w:szCs w:val="28"/>
        </w:rPr>
      </w:pPr>
    </w:p>
    <w:sectPr w:rsidR="003636C3" w:rsidRPr="009E4F5C" w:rsidSect="00251D3B">
      <w:footerReference w:type="even" r:id="rId9"/>
      <w:footerReference w:type="default" r:id="rId10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1F" w:rsidRDefault="0023381F">
      <w:r>
        <w:separator/>
      </w:r>
    </w:p>
  </w:endnote>
  <w:endnote w:type="continuationSeparator" w:id="0">
    <w:p w:rsidR="0023381F" w:rsidRDefault="0023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A1" w:rsidRDefault="005726A1" w:rsidP="004510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26A1" w:rsidRDefault="005726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A1" w:rsidRDefault="005726A1" w:rsidP="004510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6354">
      <w:rPr>
        <w:rStyle w:val="a6"/>
        <w:noProof/>
      </w:rPr>
      <w:t>1</w:t>
    </w:r>
    <w:r>
      <w:rPr>
        <w:rStyle w:val="a6"/>
      </w:rPr>
      <w:fldChar w:fldCharType="end"/>
    </w:r>
  </w:p>
  <w:p w:rsidR="005726A1" w:rsidRDefault="00572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1F" w:rsidRDefault="0023381F">
      <w:r>
        <w:separator/>
      </w:r>
    </w:p>
  </w:footnote>
  <w:footnote w:type="continuationSeparator" w:id="0">
    <w:p w:rsidR="0023381F" w:rsidRDefault="0023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9FC"/>
    <w:multiLevelType w:val="hybridMultilevel"/>
    <w:tmpl w:val="C21E7D36"/>
    <w:lvl w:ilvl="0" w:tplc="1C6239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00FF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B22E11"/>
    <w:multiLevelType w:val="hybridMultilevel"/>
    <w:tmpl w:val="317602D2"/>
    <w:lvl w:ilvl="0" w:tplc="21A639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13EB6BA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8F3453A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78D62FC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571CE3"/>
    <w:multiLevelType w:val="hybridMultilevel"/>
    <w:tmpl w:val="DF4AB28E"/>
    <w:lvl w:ilvl="0" w:tplc="E7261E74">
      <w:start w:val="1"/>
      <w:numFmt w:val="taiwaneseCountingThousand"/>
      <w:lvlText w:val="(%1)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7BF418EA"/>
    <w:multiLevelType w:val="hybridMultilevel"/>
    <w:tmpl w:val="C368146C"/>
    <w:lvl w:ilvl="0" w:tplc="D3B2EF8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62CCC7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F1"/>
    <w:rsid w:val="00007672"/>
    <w:rsid w:val="00031BBD"/>
    <w:rsid w:val="00036B7C"/>
    <w:rsid w:val="00080854"/>
    <w:rsid w:val="00086749"/>
    <w:rsid w:val="000975E5"/>
    <w:rsid w:val="000A1431"/>
    <w:rsid w:val="000A1BC7"/>
    <w:rsid w:val="000A5F4E"/>
    <w:rsid w:val="000D2147"/>
    <w:rsid w:val="000D2E90"/>
    <w:rsid w:val="000E5E6F"/>
    <w:rsid w:val="00110E4B"/>
    <w:rsid w:val="00157C8F"/>
    <w:rsid w:val="001647C8"/>
    <w:rsid w:val="001653CB"/>
    <w:rsid w:val="00165F06"/>
    <w:rsid w:val="001662DB"/>
    <w:rsid w:val="001870A4"/>
    <w:rsid w:val="00191F69"/>
    <w:rsid w:val="001B2C68"/>
    <w:rsid w:val="001E10FA"/>
    <w:rsid w:val="001E6C5D"/>
    <w:rsid w:val="0023381F"/>
    <w:rsid w:val="002375E5"/>
    <w:rsid w:val="00247D5A"/>
    <w:rsid w:val="00251D3B"/>
    <w:rsid w:val="00275046"/>
    <w:rsid w:val="002836C4"/>
    <w:rsid w:val="00290C20"/>
    <w:rsid w:val="002A604F"/>
    <w:rsid w:val="002B056A"/>
    <w:rsid w:val="002C6742"/>
    <w:rsid w:val="002D0B42"/>
    <w:rsid w:val="002E0F76"/>
    <w:rsid w:val="002F7894"/>
    <w:rsid w:val="00316601"/>
    <w:rsid w:val="00325CAB"/>
    <w:rsid w:val="00355457"/>
    <w:rsid w:val="00361E4E"/>
    <w:rsid w:val="003636C3"/>
    <w:rsid w:val="0037332B"/>
    <w:rsid w:val="00373616"/>
    <w:rsid w:val="00393C68"/>
    <w:rsid w:val="003967BC"/>
    <w:rsid w:val="003D139A"/>
    <w:rsid w:val="003E1C87"/>
    <w:rsid w:val="003E65E5"/>
    <w:rsid w:val="00430306"/>
    <w:rsid w:val="00442453"/>
    <w:rsid w:val="00451083"/>
    <w:rsid w:val="0047101B"/>
    <w:rsid w:val="00492987"/>
    <w:rsid w:val="004945B1"/>
    <w:rsid w:val="004A65DF"/>
    <w:rsid w:val="004B081B"/>
    <w:rsid w:val="004B71A3"/>
    <w:rsid w:val="004C6084"/>
    <w:rsid w:val="004D2303"/>
    <w:rsid w:val="004D2F44"/>
    <w:rsid w:val="004E491A"/>
    <w:rsid w:val="004F70B5"/>
    <w:rsid w:val="00503C0B"/>
    <w:rsid w:val="00511D10"/>
    <w:rsid w:val="005726A1"/>
    <w:rsid w:val="005813B8"/>
    <w:rsid w:val="005871FE"/>
    <w:rsid w:val="00597DAD"/>
    <w:rsid w:val="005A622B"/>
    <w:rsid w:val="005D3676"/>
    <w:rsid w:val="005F113F"/>
    <w:rsid w:val="005F63BC"/>
    <w:rsid w:val="00624124"/>
    <w:rsid w:val="00642399"/>
    <w:rsid w:val="006427DB"/>
    <w:rsid w:val="00651F3E"/>
    <w:rsid w:val="00680245"/>
    <w:rsid w:val="00693EB2"/>
    <w:rsid w:val="006B0C1E"/>
    <w:rsid w:val="006C222B"/>
    <w:rsid w:val="006D7CF6"/>
    <w:rsid w:val="006E480D"/>
    <w:rsid w:val="006F5BD0"/>
    <w:rsid w:val="007079F4"/>
    <w:rsid w:val="00726C34"/>
    <w:rsid w:val="00746354"/>
    <w:rsid w:val="00774CBA"/>
    <w:rsid w:val="00783065"/>
    <w:rsid w:val="0078435F"/>
    <w:rsid w:val="007B39C1"/>
    <w:rsid w:val="007C550E"/>
    <w:rsid w:val="00814B8A"/>
    <w:rsid w:val="00815480"/>
    <w:rsid w:val="00825A8A"/>
    <w:rsid w:val="00837126"/>
    <w:rsid w:val="008434B3"/>
    <w:rsid w:val="0087473E"/>
    <w:rsid w:val="008760D9"/>
    <w:rsid w:val="00890345"/>
    <w:rsid w:val="00893832"/>
    <w:rsid w:val="008F63F9"/>
    <w:rsid w:val="00927FEC"/>
    <w:rsid w:val="0093236C"/>
    <w:rsid w:val="0095730F"/>
    <w:rsid w:val="00972557"/>
    <w:rsid w:val="00973A02"/>
    <w:rsid w:val="009C19ED"/>
    <w:rsid w:val="009E4F5C"/>
    <w:rsid w:val="009F2AC5"/>
    <w:rsid w:val="00A11691"/>
    <w:rsid w:val="00A232F3"/>
    <w:rsid w:val="00A376FD"/>
    <w:rsid w:val="00A40E0D"/>
    <w:rsid w:val="00A426A6"/>
    <w:rsid w:val="00A95B27"/>
    <w:rsid w:val="00AC04AD"/>
    <w:rsid w:val="00AE0419"/>
    <w:rsid w:val="00AE1285"/>
    <w:rsid w:val="00AE4283"/>
    <w:rsid w:val="00AF0387"/>
    <w:rsid w:val="00AF75AB"/>
    <w:rsid w:val="00B01226"/>
    <w:rsid w:val="00B05536"/>
    <w:rsid w:val="00B41605"/>
    <w:rsid w:val="00B429BE"/>
    <w:rsid w:val="00B47964"/>
    <w:rsid w:val="00B83B91"/>
    <w:rsid w:val="00BA7489"/>
    <w:rsid w:val="00BC699A"/>
    <w:rsid w:val="00BD7A47"/>
    <w:rsid w:val="00C0527E"/>
    <w:rsid w:val="00C06874"/>
    <w:rsid w:val="00C10CB3"/>
    <w:rsid w:val="00C14736"/>
    <w:rsid w:val="00C21358"/>
    <w:rsid w:val="00C321F4"/>
    <w:rsid w:val="00C542B4"/>
    <w:rsid w:val="00C75768"/>
    <w:rsid w:val="00C812DA"/>
    <w:rsid w:val="00C81759"/>
    <w:rsid w:val="00C93CA2"/>
    <w:rsid w:val="00C93FB6"/>
    <w:rsid w:val="00C95B67"/>
    <w:rsid w:val="00C971F1"/>
    <w:rsid w:val="00CA2248"/>
    <w:rsid w:val="00CA2B8F"/>
    <w:rsid w:val="00CB3AC9"/>
    <w:rsid w:val="00CC19B8"/>
    <w:rsid w:val="00CD2346"/>
    <w:rsid w:val="00CD4262"/>
    <w:rsid w:val="00CE78C1"/>
    <w:rsid w:val="00CF2A53"/>
    <w:rsid w:val="00D04FDA"/>
    <w:rsid w:val="00D06A03"/>
    <w:rsid w:val="00D32E01"/>
    <w:rsid w:val="00D35804"/>
    <w:rsid w:val="00D42333"/>
    <w:rsid w:val="00D57A1E"/>
    <w:rsid w:val="00D6680C"/>
    <w:rsid w:val="00D809E7"/>
    <w:rsid w:val="00D9096B"/>
    <w:rsid w:val="00D92CFF"/>
    <w:rsid w:val="00DB7C1B"/>
    <w:rsid w:val="00DF1370"/>
    <w:rsid w:val="00E46797"/>
    <w:rsid w:val="00E54573"/>
    <w:rsid w:val="00E55A0F"/>
    <w:rsid w:val="00E81E0C"/>
    <w:rsid w:val="00EB40A2"/>
    <w:rsid w:val="00EC4B8F"/>
    <w:rsid w:val="00ED4697"/>
    <w:rsid w:val="00ED68DC"/>
    <w:rsid w:val="00EE0591"/>
    <w:rsid w:val="00F024DE"/>
    <w:rsid w:val="00F12CFD"/>
    <w:rsid w:val="00F2632F"/>
    <w:rsid w:val="00F3668D"/>
    <w:rsid w:val="00F40EE3"/>
    <w:rsid w:val="00F528FC"/>
    <w:rsid w:val="00F6076E"/>
    <w:rsid w:val="00F74DC5"/>
    <w:rsid w:val="00F7738D"/>
    <w:rsid w:val="00F77BC8"/>
    <w:rsid w:val="00F90D4C"/>
    <w:rsid w:val="00FA0855"/>
    <w:rsid w:val="00FC4328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647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標題一、內文"/>
    <w:basedOn w:val="a"/>
    <w:rsid w:val="00355457"/>
    <w:pPr>
      <w:widowControl/>
      <w:tabs>
        <w:tab w:val="left" w:pos="5400"/>
      </w:tabs>
      <w:adjustRightInd w:val="0"/>
      <w:snapToGrid w:val="0"/>
      <w:spacing w:beforeLines="50" w:before="50" w:afterLines="50" w:after="50" w:line="360" w:lineRule="auto"/>
      <w:ind w:leftChars="100" w:left="100" w:firstLineChars="200" w:firstLine="200"/>
      <w:jc w:val="both"/>
      <w:textAlignment w:val="baseline"/>
    </w:pPr>
    <w:rPr>
      <w:rFonts w:ascii="華康隸書體W5(P)" w:eastAsia="華康楷書體W5(P)" w:hAnsi="華康中黑體(P)" w:cs="華康中黑體(P)"/>
      <w:snapToGrid w:val="0"/>
      <w:color w:val="800000"/>
      <w:sz w:val="28"/>
      <w:szCs w:val="28"/>
    </w:rPr>
  </w:style>
  <w:style w:type="character" w:styleId="a4">
    <w:name w:val="Hyperlink"/>
    <w:rsid w:val="00CA2248"/>
    <w:rPr>
      <w:color w:val="0000FF"/>
      <w:u w:val="single"/>
    </w:rPr>
  </w:style>
  <w:style w:type="paragraph" w:styleId="a5">
    <w:name w:val="footer"/>
    <w:basedOn w:val="a"/>
    <w:rsid w:val="00972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72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647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標題一、內文"/>
    <w:basedOn w:val="a"/>
    <w:rsid w:val="00355457"/>
    <w:pPr>
      <w:widowControl/>
      <w:tabs>
        <w:tab w:val="left" w:pos="5400"/>
      </w:tabs>
      <w:adjustRightInd w:val="0"/>
      <w:snapToGrid w:val="0"/>
      <w:spacing w:beforeLines="50" w:before="50" w:afterLines="50" w:after="50" w:line="360" w:lineRule="auto"/>
      <w:ind w:leftChars="100" w:left="100" w:firstLineChars="200" w:firstLine="200"/>
      <w:jc w:val="both"/>
      <w:textAlignment w:val="baseline"/>
    </w:pPr>
    <w:rPr>
      <w:rFonts w:ascii="華康隸書體W5(P)" w:eastAsia="華康楷書體W5(P)" w:hAnsi="華康中黑體(P)" w:cs="華康中黑體(P)"/>
      <w:snapToGrid w:val="0"/>
      <w:color w:val="800000"/>
      <w:sz w:val="28"/>
      <w:szCs w:val="28"/>
    </w:rPr>
  </w:style>
  <w:style w:type="character" w:styleId="a4">
    <w:name w:val="Hyperlink"/>
    <w:rsid w:val="00CA2248"/>
    <w:rPr>
      <w:color w:val="0000FF"/>
      <w:u w:val="single"/>
    </w:rPr>
  </w:style>
  <w:style w:type="paragraph" w:styleId="a5">
    <w:name w:val="footer"/>
    <w:basedOn w:val="a"/>
    <w:rsid w:val="00972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7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.gov.taip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水處</Company>
  <LinksUpToDate>false</LinksUpToDate>
  <CharactersWithSpaces>1105</CharactersWithSpaces>
  <SharedDoc>false</SharedDoc>
  <HLinks>
    <vt:vector size="6" baseType="variant">
      <vt:variant>
        <vt:i4>1835075</vt:i4>
      </vt:variant>
      <vt:variant>
        <vt:i4>0</vt:i4>
      </vt:variant>
      <vt:variant>
        <vt:i4>0</vt:i4>
      </vt:variant>
      <vt:variant>
        <vt:i4>5</vt:i4>
      </vt:variant>
      <vt:variant>
        <vt:lpwstr>http://www.water.gov.taipei/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北市節水</dc:title>
  <dc:creator>lyl45</dc:creator>
  <cp:lastModifiedBy>cspsuser</cp:lastModifiedBy>
  <cp:revision>2</cp:revision>
  <cp:lastPrinted>2015-03-23T15:03:00Z</cp:lastPrinted>
  <dcterms:created xsi:type="dcterms:W3CDTF">2015-03-30T03:59:00Z</dcterms:created>
  <dcterms:modified xsi:type="dcterms:W3CDTF">2015-03-30T03:59:00Z</dcterms:modified>
</cp:coreProperties>
</file>